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rFonts w:ascii="맑은 고딕" w:hAnsi="맑은 고딕" w:eastAsia="맑은 고딕"/>
          <w:b/>
          <w:color w:val="0F172A"/>
          <w:sz w:val="40"/>
        </w:rPr>
        <w:t>입  사  지  원  서  및  경  력  기  술  서</w:t>
      </w:r>
    </w:p>
    <w:p>
      <w:pPr>
        <w:spacing w:after="240"/>
        <w:jc w:val="right"/>
      </w:pPr>
      <w:r>
        <w:rPr>
          <w:rFonts w:ascii="맑은 고딕" w:hAnsi="맑은 고딕" w:eastAsia="맑은 고딕"/>
          <w:b w:val="0"/>
          <w:color w:val="64748B"/>
          <w:sz w:val="19"/>
        </w:rPr>
        <w:t>지원자 : 홍 길 동  |  지원분야 : 시니어 풀스택 / 백엔드 엔지니어</w:t>
      </w:r>
    </w:p>
    <w:p>
      <w:pPr>
        <w:spacing w:before="280" w:after="120"/>
      </w:pPr>
      <w:r>
        <w:rPr>
          <w:rFonts w:ascii="맑은 고딕" w:hAnsi="맑은 고딕" w:eastAsia="맑은 고딕"/>
          <w:b/>
          <w:color w:val="2563EB"/>
          <w:sz w:val="24"/>
        </w:rPr>
        <w:t xml:space="preserve">❚ </w:t>
      </w:r>
      <w:r>
        <w:rPr>
          <w:rFonts w:ascii="맑은 고딕" w:hAnsi="맑은 고딕" w:eastAsia="맑은 고딕"/>
          <w:b/>
          <w:color w:val="0F172A"/>
          <w:sz w:val="24"/>
        </w:rPr>
        <w:t>1. 기본 인적사항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BD5E1"/>
          <w:bottom w:val="single" w:sz="4" w:space="0" w:color="CBD5E1"/>
          <w:insideH w:val="single" w:sz="4" w:space="0" w:color="CBD5E1"/>
          <w:insideV w:val="single" w:sz="4" w:space="0" w:color="CBD5E1"/>
          <w:left w:val="single" w:sz="4" w:space="0" w:color="CBD5E1"/>
          <w:right w:val="single" w:sz="4" w:space="0" w:color="CBD5E1"/>
        </w:tblBorders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800"/>
            <w:vMerge w:val="restart"/>
            <w:shd w:fill="F8FAFC"/>
            <w:tcMar>
              <w:top w:w="140" w:type="dxa"/>
              <w:bottom w:w="140" w:type="dxa"/>
              <w:left w:w="80" w:type="dxa"/>
              <w:right w:w="80" w:type="dxa"/>
            </w:tcMar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tcMar>
              <w:top w:w="80" w:type="dxa"/>
              <w:bottom w:w="80" w:type="dxa"/>
              <w:left w:w="100" w:type="dxa"/>
              <w:right w:w="100" w:type="dxa"/>
            </w:tcMar>
            <w:tcMar>
              <w:top w:w="80" w:type="dxa"/>
              <w:bottom w:w="80" w:type="dxa"/>
              <w:left w:w="100" w:type="dxa"/>
              <w:right w:w="100" w:type="dxa"/>
            </w:tcMar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사  진</w:t>
              <w:br/>
              <w:br/>
            </w:r>
            <w:r>
              <w:rPr>
                <w:rFonts w:ascii="맑은 고딕" w:hAnsi="맑은 고딕" w:eastAsia="맑은 고딕"/>
                <w:b w:val="0"/>
                <w:color w:val="94A3B8"/>
                <w:sz w:val="16"/>
              </w:rPr>
              <w:t>(3cm × 4cm)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성  명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{{성명}} (홍길동 / HONG GIL DONG)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생년월일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1992.05.15 (만 32세)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성별: 남</w:t>
            </w:r>
          </w:p>
        </w:tc>
      </w:tr>
      <w:tr>
        <w:tc>
          <w:tcPr>
            <w:tcW w:type="dxa" w:w="1704"/>
            <w:vMerge/>
          </w:tcPr>
          <w:p/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지원부문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{{지원직무}} (시니어 백엔드)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희망연봉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회사 내규에 따름 (협의 가능)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입사가능일: 최종 합격 후 2주 내</w:t>
            </w:r>
          </w:p>
        </w:tc>
      </w:tr>
      <w:tr>
        <w:tc>
          <w:tcPr>
            <w:tcW w:type="dxa" w:w="1704"/>
            <w:vMerge/>
          </w:tcPr>
          <w:p/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연 락 처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{{연락처}} (010-1234-5678)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비상연락처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010-9876-5432 (가족)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이 메 일: {{이메일}} (candidate@example.com)</w:t>
            </w:r>
          </w:p>
        </w:tc>
      </w:tr>
      <w:tr>
        <w:tc>
          <w:tcPr>
            <w:tcW w:type="dxa" w:w="1704"/>
            <w:vMerge/>
          </w:tcPr>
          <w:p/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현 주 소</w:t>
            </w:r>
          </w:p>
        </w:tc>
        <w:tc>
          <w:tcPr>
            <w:tcW w:type="dxa" w:w="6816"/>
            <w:gridSpan w:val="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tcMar>
              <w:top w:w="80" w:type="dxa"/>
              <w:bottom w:w="80" w:type="dxa"/>
              <w:left w:w="100" w:type="dxa"/>
              <w:right w:w="100" w:type="dxa"/>
            </w:tcMar>
            <w:tcMar>
              <w:top w:w="80" w:type="dxa"/>
              <w:bottom w:w="80" w:type="dxa"/>
              <w:left w:w="100" w:type="dxa"/>
              <w:right w:w="100" w:type="dxa"/>
            </w:tcMar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{{주소}} (서울특별시 강남구 테헤란로 123, 456호)</w:t>
            </w:r>
          </w:p>
        </w:tc>
      </w:tr>
      <w:tr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병역사항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군필 (육군 병장 만기제대 / 복무기간: 2012.08 ~ 2014.05)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보훈대상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비대상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장애여부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비해당</w:t>
            </w:r>
          </w:p>
        </w:tc>
      </w:tr>
      <w:tr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최종학력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{{학력사항}} (컴퓨터공학 학사 졸업)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총 경 력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6년 4개월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보유자격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정보처리기사, AWS SAA</w:t>
            </w:r>
          </w:p>
        </w:tc>
      </w:tr>
      <w:tr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shd w:fill="F8FAFC"/>
          </w:tcPr>
          <w:p>
            <w:pPr>
              <w:spacing w:before="0" w:after="0"/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웹 / 깃허브</w:t>
            </w:r>
          </w:p>
        </w:tc>
        <w:tc>
          <w:tcPr>
            <w:tcW w:type="dxa" w:w="8520"/>
            <w:gridSpan w:val="5"/>
            <w:tcMar>
              <w:top w:w="80" w:type="dxa"/>
              <w:bottom w:w="80" w:type="dxa"/>
              <w:left w:w="100" w:type="dxa"/>
              <w:right w:w="100" w:type="dxa"/>
            </w:tcMar>
            <w:vAlign w:val="center"/>
            <w:tcMar>
              <w:top w:w="80" w:type="dxa"/>
              <w:bottom w:w="80" w:type="dxa"/>
              <w:left w:w="100" w:type="dxa"/>
              <w:right w:w="100" w:type="dxa"/>
            </w:tcMar>
            <w:tcMar>
              <w:top w:w="80" w:type="dxa"/>
              <w:bottom w:w="80" w:type="dxa"/>
              <w:left w:w="100" w:type="dxa"/>
              <w:right w:w="100" w:type="dxa"/>
            </w:tcMar>
            <w:tcMar>
              <w:top w:w="80" w:type="dxa"/>
              <w:bottom w:w="80" w:type="dxa"/>
              <w:left w:w="100" w:type="dxa"/>
              <w:right w:w="100" w:type="dxa"/>
            </w:tcMar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GitHub: github.com/candidate   |   기술 블로그: tech-blog.candidate.kr</w:t>
            </w:r>
          </w:p>
        </w:tc>
      </w:tr>
    </w:tbl>
    <w:p>
      <w:pPr>
        <w:spacing w:before="280" w:after="120"/>
      </w:pPr>
      <w:r>
        <w:rPr>
          <w:rFonts w:ascii="맑은 고딕" w:hAnsi="맑은 고딕" w:eastAsia="맑은 고딕"/>
          <w:b/>
          <w:color w:val="2563EB"/>
          <w:sz w:val="24"/>
        </w:rPr>
        <w:t xml:space="preserve">❚ </w:t>
      </w:r>
      <w:r>
        <w:rPr>
          <w:rFonts w:ascii="맑은 고딕" w:hAnsi="맑은 고딕" w:eastAsia="맑은 고딕"/>
          <w:b/>
          <w:color w:val="0F172A"/>
          <w:sz w:val="24"/>
        </w:rPr>
        <w:t>2. 학력 사항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BD5E1"/>
          <w:bottom w:val="single" w:sz="4" w:space="0" w:color="CBD5E1"/>
          <w:insideH w:val="single" w:sz="4" w:space="0" w:color="CBD5E1"/>
          <w:insideV w:val="single" w:sz="4" w:space="0" w:color="CBD5E1"/>
          <w:left w:val="single" w:sz="4" w:space="0" w:color="CBD5E1"/>
          <w:right w:val="single" w:sz="4" w:space="0" w:color="CBD5E1"/>
        </w:tblBorders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재학 기간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학 교 명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전공 (학과)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학점 (평점)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졸업 구분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소재지</w:t>
            </w:r>
          </w:p>
        </w:tc>
      </w:tr>
      <w:tr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2014.03 ~ 2019.02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한국대학교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컴퓨터공학과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3.85 / 4.5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졸업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서울</w:t>
            </w:r>
          </w:p>
        </w:tc>
      </w:tr>
      <w:tr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2011.03 ~ 2014.02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한국고등학교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인문계열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-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졸업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서울</w:t>
            </w:r>
          </w:p>
        </w:tc>
      </w:tr>
    </w:tbl>
    <w:p>
      <w:pPr>
        <w:spacing w:before="280" w:after="120"/>
      </w:pPr>
      <w:r>
        <w:rPr>
          <w:rFonts w:ascii="맑은 고딕" w:hAnsi="맑은 고딕" w:eastAsia="맑은 고딕"/>
          <w:b/>
          <w:color w:val="2563EB"/>
          <w:sz w:val="24"/>
        </w:rPr>
        <w:t xml:space="preserve">❚ </w:t>
      </w:r>
      <w:r>
        <w:rPr>
          <w:rFonts w:ascii="맑은 고딕" w:hAnsi="맑은 고딕" w:eastAsia="맑은 고딕"/>
          <w:b/>
          <w:color w:val="0F172A"/>
          <w:sz w:val="24"/>
        </w:rPr>
        <w:t>3. 주요 경력 사항 (Overview)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BD5E1"/>
          <w:bottom w:val="single" w:sz="4" w:space="0" w:color="CBD5E1"/>
          <w:insideH w:val="single" w:sz="4" w:space="0" w:color="CBD5E1"/>
          <w:insideV w:val="single" w:sz="4" w:space="0" w:color="CBD5E1"/>
          <w:left w:val="single" w:sz="4" w:space="0" w:color="CBD5E1"/>
          <w:right w:val="single" w:sz="4" w:space="0" w:color="CBD5E1"/>
        </w:tblBorders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근무 기간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회 사 명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부서 / 직위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담당 직무 (요약)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최종 연봉</w:t>
            </w:r>
          </w:p>
        </w:tc>
        <w:tc>
          <w:tcPr>
            <w:tcW w:type="dxa" w:w="1704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퇴사 사유</w:t>
            </w:r>
          </w:p>
        </w:tc>
      </w:tr>
      <w:tr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2021.03 ~ 현재 (3년 6개월)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(주)테크커머스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플랫폼개발본부 / 책임연구원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대규모 결제/주문 MSA 코어 아키텍처 설계 및 개발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회사 내규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재직중 (이직)</w:t>
            </w:r>
          </w:p>
        </w:tc>
      </w:tr>
      <w:tr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2018.07 ~ 2021.02 (2년 8개월)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(주)스타트업랩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서비스개발팀 / 선임연구원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이커머스 RESTful API 신규 개발 및 DB 인덱스 튜닝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4,500만원</w:t>
            </w:r>
          </w:p>
        </w:tc>
        <w:tc>
          <w:tcPr>
            <w:tcW w:type="dxa" w:w="170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경력 개발 이직</w:t>
            </w:r>
          </w:p>
        </w:tc>
      </w:tr>
    </w:tbl>
    <w:p>
      <w:pPr>
        <w:spacing w:before="280" w:after="120"/>
      </w:pPr>
      <w:r>
        <w:rPr>
          <w:rFonts w:ascii="맑은 고딕" w:hAnsi="맑은 고딕" w:eastAsia="맑은 고딕"/>
          <w:b/>
          <w:color w:val="2563EB"/>
          <w:sz w:val="24"/>
        </w:rPr>
        <w:t xml:space="preserve">❚ </w:t>
      </w:r>
      <w:r>
        <w:rPr>
          <w:rFonts w:ascii="맑은 고딕" w:hAnsi="맑은 고딕" w:eastAsia="맑은 고딕"/>
          <w:b/>
          <w:color w:val="0F172A"/>
          <w:sz w:val="24"/>
        </w:rPr>
        <w:t>4. 상세 경력기술서 (Detailed Project Experience - 테이블형)</w:t>
      </w:r>
    </w:p>
    <w:p>
      <w:pPr>
        <w:spacing w:after="160"/>
      </w:pPr>
      <w:r>
        <w:rPr>
          <w:rFonts w:ascii="맑은 고딕" w:hAnsi="맑은 고딕" w:eastAsia="맑은 고딕"/>
          <w:b w:val="0"/>
          <w:color w:val="64748B"/>
          <w:sz w:val="17"/>
        </w:rPr>
        <w:t>※ 직접 주도하거나 참여한 핵심 프로젝트를 최신순으로 정밀하게 기술합니다.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BD5E1"/>
          <w:bottom w:val="single" w:sz="4" w:space="0" w:color="CBD5E1"/>
          <w:insideH w:val="single" w:sz="4" w:space="0" w:color="CBD5E1"/>
          <w:insideV w:val="single" w:sz="4" w:space="0" w:color="CBD5E1"/>
          <w:left w:val="single" w:sz="4" w:space="0" w:color="CBD5E1"/>
          <w:right w:val="single" w:sz="4" w:space="0" w:color="CBD5E1"/>
        </w:tblBorders>
      </w:tblPr>
      <w:tblGrid>
        <w:gridCol w:w="2556"/>
        <w:gridCol w:w="2556"/>
        <w:gridCol w:w="2556"/>
        <w:gridCol w:w="2556"/>
      </w:tblGrid>
      <w:tr>
        <w:tc>
          <w:tcPr>
            <w:tcW w:type="dxa" w:w="10224"/>
            <w:gridSpan w:val="4"/>
            <w:shd w:fill="1E293B"/>
            <w:tcMar>
              <w:top w:w="100" w:type="dxa"/>
              <w:bottom w:w="100" w:type="dxa"/>
              <w:left w:w="140" w:type="dxa"/>
              <w:right w:w="140" w:type="dxa"/>
            </w:tcMar>
          </w:tcPr>
          <w:p>
            <w:pPr>
              <w:jc w:val="left"/>
            </w:pPr>
            <w:r>
              <w:rPr>
                <w:rFonts w:ascii="맑은 고딕" w:hAnsi="맑은 고딕" w:eastAsia="맑은 고딕"/>
                <w:b/>
                <w:color w:val="FFFFFF"/>
                <w:sz w:val="21"/>
              </w:rPr>
              <w:t>[프로젝트 01] 대규모 트래픽 이커머스 결제 트랜잭션 분리 및 MSA 전환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수행 기간</w:t>
            </w:r>
          </w:p>
        </w:tc>
        <w:tc>
          <w:tcPr>
            <w:tcW w:type="dxa" w:w="2556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2023.01 ~ 2024.03 (1년 3개월)</w:t>
            </w:r>
          </w:p>
        </w:tc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소속 회사</w:t>
            </w:r>
          </w:p>
        </w:tc>
        <w:tc>
          <w:tcPr>
            <w:tcW w:type="dxa" w:w="2556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(주)테크커머스 (플랫폼개발본부)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담당 역할</w:t>
            </w:r>
          </w:p>
        </w:tc>
        <w:tc>
          <w:tcPr>
            <w:tcW w:type="dxa" w:w="2556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테크 리드 &amp; 백엔드 아키텍트 (기여도: 80%)</w:t>
            </w:r>
          </w:p>
        </w:tc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발주 / 대상</w:t>
            </w:r>
          </w:p>
        </w:tc>
        <w:tc>
          <w:tcPr>
            <w:tcW w:type="dxa" w:w="2556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자사 대고객 서비스 (B2C 결제 시스템)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개발 환경 및</w:t>
              <w:br/>
              <w:t>사용 기술</w:t>
            </w:r>
          </w:p>
        </w:tc>
        <w:tc>
          <w:tcPr>
            <w:tcW w:type="dxa" w:w="7668"/>
            <w:gridSpan w:val="3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Java 17, Spring Boot 3.2, Spring Cloud, JPA, MySQL 8.0, Redis, Apache Kafka, AWS EKS, Docker, GitHub Actions, Datadog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프로젝트 개요</w:t>
              <w:br/>
              <w:t>및 추진 배경</w:t>
            </w:r>
          </w:p>
        </w:tc>
        <w:tc>
          <w:tcPr>
            <w:tcW w:type="dxa" w:w="7668"/>
            <w:gridSpan w:val="3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기존 모놀리식 아키텍처에서 대규모 프로모션 기간 발생하던 DB 락(Lock) 경합과 결제 지연 문제를 원천 해소하기 위해, 결제 코어 도메인을 독립 MSA로 분리하고 고가용성 비동기 이벤트 기반 파이프라인으로 전환 구축.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담당 업무 및</w:t>
              <w:br/>
              <w:t>상세 수행 내용</w:t>
            </w:r>
          </w:p>
        </w:tc>
        <w:tc>
          <w:tcPr>
            <w:tcW w:type="dxa" w:w="7668"/>
            <w:gridSpan w:val="3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• 도메인 주도 설계(DDD) 기반 결제·주문 마이크로서비스 아키텍처 설계 및 DB 샤딩 구현</w:t>
              <w:br/>
              <w:t>• Transactional Outbox Pattern 및 Apache Kafka 메시지 큐를 통한 분산 트랜잭션 데이터 정합성 보장</w:t>
              <w:br/>
              <w:t>• Redisson 분산 락(Distributed Lock) 기반 동시성 제어로 타임세일 중복 결제 및 재고 오차 원천 차단</w:t>
              <w:br/>
              <w:t>• nGrinder 부하 테스트 시나리오 설계 및 슬로우 쿼리 실행계획 분석·복합 인덱스 튜닝</w:t>
              <w:br/>
              <w:t>• AWS EKS 쿠버네티스 클러스터 오케스트레이션 및 무중단 카나리(Canary) 배포 파이프라인 구축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핵심 성과 및</w:t>
              <w:br/>
              <w:t>정량적 기여도 (KPI)</w:t>
            </w:r>
          </w:p>
        </w:tc>
        <w:tc>
          <w:tcPr>
            <w:tcW w:type="dxa" w:w="7668"/>
            <w:gridSpan w:val="3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• [대규모 트래픽 수용] 피크 타임 TPS 5,000+ 무중단 처리 및 결제 서비스 가용성 99.99% 달성</w:t>
              <w:br/>
              <w:t>• [응답 성능 개선] Redis Cache-Aside 전략 도입으로 결제 API 평균 응답 지연 시간 42% 단축 (250ms → 145ms)</w:t>
              <w:br/>
              <w:t>• [인프라 비용 최적화] EKS Pod HPA(수평 자동 확장) 및 쿼리 최적화로 월 클라우드 비용 35% 절감 견인</w:t>
            </w:r>
          </w:p>
        </w:tc>
      </w:tr>
    </w:tbl>
    <w:p>
      <w:pPr>
        <w:spacing w:before="80" w:after="8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BD5E1"/>
          <w:bottom w:val="single" w:sz="4" w:space="0" w:color="CBD5E1"/>
          <w:insideH w:val="single" w:sz="4" w:space="0" w:color="CBD5E1"/>
          <w:insideV w:val="single" w:sz="4" w:space="0" w:color="CBD5E1"/>
          <w:left w:val="single" w:sz="4" w:space="0" w:color="CBD5E1"/>
          <w:right w:val="single" w:sz="4" w:space="0" w:color="CBD5E1"/>
        </w:tblBorders>
      </w:tblPr>
      <w:tblGrid>
        <w:gridCol w:w="2556"/>
        <w:gridCol w:w="2556"/>
        <w:gridCol w:w="2556"/>
        <w:gridCol w:w="2556"/>
      </w:tblGrid>
      <w:tr>
        <w:tc>
          <w:tcPr>
            <w:tcW w:type="dxa" w:w="10224"/>
            <w:gridSpan w:val="4"/>
            <w:shd w:fill="1E293B"/>
            <w:tcMar>
              <w:top w:w="100" w:type="dxa"/>
              <w:bottom w:w="100" w:type="dxa"/>
              <w:left w:w="140" w:type="dxa"/>
              <w:right w:w="140" w:type="dxa"/>
            </w:tcMar>
          </w:tcPr>
          <w:p>
            <w:pPr>
              <w:jc w:val="left"/>
            </w:pPr>
            <w:r>
              <w:rPr>
                <w:rFonts w:ascii="맑은 고딕" w:hAnsi="맑은 고딕" w:eastAsia="맑은 고딕"/>
                <w:b/>
                <w:color w:val="FFFFFF"/>
                <w:sz w:val="21"/>
              </w:rPr>
              <w:t>[프로젝트 02] 실시간 대용량 이벤트 수집 및 이상 거래 탐지(FDS) 파이프라인 구축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수행 기간</w:t>
            </w:r>
          </w:p>
        </w:tc>
        <w:tc>
          <w:tcPr>
            <w:tcW w:type="dxa" w:w="2556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2021.06 ~ 2022.12 (1년 7개월)</w:t>
            </w:r>
          </w:p>
        </w:tc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소속 회사</w:t>
            </w:r>
          </w:p>
        </w:tc>
        <w:tc>
          <w:tcPr>
            <w:tcW w:type="dxa" w:w="2556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(주)테크커머스 (데이터플랫폼팀)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담당 역할</w:t>
            </w:r>
          </w:p>
        </w:tc>
        <w:tc>
          <w:tcPr>
            <w:tcW w:type="dxa" w:w="2556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코어 백엔드 &amp; 데이터 엔지니어 (기여도: 70%)</w:t>
            </w:r>
          </w:p>
        </w:tc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발주 / 대상</w:t>
            </w:r>
          </w:p>
        </w:tc>
        <w:tc>
          <w:tcPr>
            <w:tcW w:type="dxa" w:w="2556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자사 핀테크 본부 및 보안관제팀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개발 환경 및</w:t>
              <w:br/>
              <w:t>사용 기술</w:t>
            </w:r>
          </w:p>
        </w:tc>
        <w:tc>
          <w:tcPr>
            <w:tcW w:type="dxa" w:w="7668"/>
            <w:gridSpan w:val="3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Kotlin, Spring Boot, Elasticsearch 8.0, Logstash, Redis, Apache Kafka, PostgreSQL, Docker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프로젝트 개요</w:t>
              <w:br/>
              <w:t>및 추진 배경</w:t>
            </w:r>
          </w:p>
        </w:tc>
        <w:tc>
          <w:tcPr>
            <w:tcW w:type="dxa" w:w="7668"/>
            <w:gridSpan w:val="3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일 5,000만 건 이상의 결제 및 사용자 행동 로그를 실시간 수집·분석하여 매크로 결제, 카드 도용 등 부정 거래를 결제 완료 전에 즉시 탐지하고 차단하는 실시간 FDS 시스템 구축.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담당 업무 및</w:t>
              <w:br/>
              <w:t>상세 수행 내용</w:t>
            </w:r>
          </w:p>
        </w:tc>
        <w:tc>
          <w:tcPr>
            <w:tcW w:type="dxa" w:w="7668"/>
            <w:gridSpan w:val="3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• Kafka 멀티 파티션 컨슈머 그룹 아키텍처 설계로 대량 유입 트래픽 분산 처리</w:t>
              <w:br/>
              <w:t>• Elasticsearch 인덱스 샤딩 최적화 및 ILM(Index Lifecycle Management) 정책 수립으로 검색 속도 3배 개선</w:t>
              <w:br/>
              <w:t>• 실시간 패턴 매칭 룰 엔진(단시간 반복 결제, 이상 IP 탐지 등) 설계 및 Redis 기반 누적 집계 캐싱</w:t>
              <w:br/>
              <w:t>• 관제 대시보드 실시간 WebSocket 연동 및 이상 징후 발생 시 Slack/SMS 비상 알림 봇 연동</w:t>
            </w:r>
          </w:p>
        </w:tc>
      </w:tr>
      <w:tr>
        <w:tc>
          <w:tcPr>
            <w:tcW w:type="dxa" w:w="2556"/>
            <w:shd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475569"/>
                <w:sz w:val="18"/>
              </w:rPr>
              <w:t>핵심 성과 및</w:t>
              <w:br/>
              <w:t>정량적 기여도 (KPI)</w:t>
            </w:r>
          </w:p>
        </w:tc>
        <w:tc>
          <w:tcPr>
            <w:tcW w:type="dxa" w:w="7668"/>
            <w:gridSpan w:val="3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• [실시간성 확보] 이상 징후 탐지 소요 시간을 1초 미만(평균 420ms)으로 단축하여 부정 거래 실시간 차단</w:t>
              <w:br/>
              <w:t>• [금융 사고 예방] 연간 약 2.1억 원 규모의 부정 결제 및 악성 어뷰징 거래 피해 사전 차단</w:t>
              <w:br/>
              <w:t>• [시스템 안정성] 일 5,000만 건 대용량 이벤트 유입 시에도 메시지 유실 0건(Zero Data-Loss) 유지</w:t>
            </w:r>
          </w:p>
        </w:tc>
      </w:tr>
    </w:tbl>
    <w:p>
      <w:pPr>
        <w:spacing w:before="80" w:after="80"/>
      </w:pPr>
    </w:p>
    <w:p>
      <w:pPr>
        <w:spacing w:before="280" w:after="120"/>
      </w:pPr>
      <w:r>
        <w:rPr>
          <w:rFonts w:ascii="맑은 고딕" w:hAnsi="맑은 고딕" w:eastAsia="맑은 고딕"/>
          <w:b/>
          <w:color w:val="2563EB"/>
          <w:sz w:val="24"/>
        </w:rPr>
        <w:t xml:space="preserve">❚ </w:t>
      </w:r>
      <w:r>
        <w:rPr>
          <w:rFonts w:ascii="맑은 고딕" w:hAnsi="맑은 고딕" w:eastAsia="맑은 고딕"/>
          <w:b/>
          <w:color w:val="0F172A"/>
          <w:sz w:val="24"/>
        </w:rPr>
        <w:t>5. 보유 자격 및 어학 사항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BD5E1"/>
          <w:bottom w:val="single" w:sz="4" w:space="0" w:color="CBD5E1"/>
          <w:insideH w:val="single" w:sz="4" w:space="0" w:color="CBD5E1"/>
          <w:insideV w:val="single" w:sz="4" w:space="0" w:color="CBD5E1"/>
          <w:left w:val="single" w:sz="4" w:space="0" w:color="CBD5E1"/>
          <w:right w:val="single" w:sz="4" w:space="0" w:color="CBD5E1"/>
        </w:tblBorders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취득 일자</w:t>
            </w:r>
          </w:p>
        </w:tc>
        <w:tc>
          <w:tcPr>
            <w:tcW w:type="dxa" w:w="2045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구 분</w:t>
            </w:r>
          </w:p>
        </w:tc>
        <w:tc>
          <w:tcPr>
            <w:tcW w:type="dxa" w:w="2045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자격 / 시험명</w:t>
            </w:r>
          </w:p>
        </w:tc>
        <w:tc>
          <w:tcPr>
            <w:tcW w:type="dxa" w:w="2045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등급 / 점수</w:t>
            </w:r>
          </w:p>
        </w:tc>
        <w:tc>
          <w:tcPr>
            <w:tcW w:type="dxa" w:w="2045"/>
            <w:shd w:fill="F1F5F9"/>
            <w:tcMar>
              <w:top w:w="90" w:type="dxa"/>
              <w:bottom w:w="9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334155"/>
                <w:sz w:val="18"/>
              </w:rPr>
              <w:t>발행 / 주관 기관</w:t>
            </w:r>
          </w:p>
        </w:tc>
      </w:tr>
      <w:tr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2023.05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국가/국제공인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AWS Solutions Architect - Associate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Pass (860점)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Amazon Web Services</w:t>
            </w:r>
          </w:p>
        </w:tc>
      </w:tr>
      <w:tr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2021.08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국가기술자격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정보처리기사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최종 합격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한국산업인력공단</w:t>
            </w:r>
          </w:p>
        </w:tc>
      </w:tr>
      <w:tr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2020.10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어학 (영어)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TOEIC (정기시험)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890점</w:t>
            </w:r>
          </w:p>
        </w:tc>
        <w:tc>
          <w:tcPr>
            <w:tcW w:type="dxa" w:w="2045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맑은 고딕" w:hAnsi="맑은 고딕" w:eastAsia="맑은 고딕"/>
                <w:b w:val="0"/>
                <w:color w:val="1E293B"/>
                <w:sz w:val="18"/>
              </w:rPr>
              <w:t>한국TOEIC위원회</w:t>
            </w:r>
          </w:p>
        </w:tc>
      </w:tr>
    </w:tbl>
    <w:p>
      <w:pPr>
        <w:spacing w:before="280" w:after="120"/>
      </w:pPr>
      <w:r>
        <w:rPr>
          <w:rFonts w:ascii="맑은 고딕" w:hAnsi="맑은 고딕" w:eastAsia="맑은 고딕"/>
          <w:b/>
          <w:color w:val="2563EB"/>
          <w:sz w:val="24"/>
        </w:rPr>
        <w:t xml:space="preserve">❚ </w:t>
      </w:r>
      <w:r>
        <w:rPr>
          <w:rFonts w:ascii="맑은 고딕" w:hAnsi="맑은 고딕" w:eastAsia="맑은 고딕"/>
          <w:b/>
          <w:color w:val="0F172A"/>
          <w:sz w:val="24"/>
        </w:rPr>
        <w:t>6. 자기소개서 (지원동기 및 직무 역량)</w:t>
      </w:r>
    </w:p>
    <w:p>
      <w:pPr>
        <w:spacing w:before="160" w:after="60"/>
      </w:pPr>
      <w:r>
        <w:rPr>
          <w:rFonts w:ascii="맑은 고딕" w:hAnsi="맑은 고딕" w:eastAsia="맑은 고딕"/>
          <w:b/>
          <w:color w:val="1E293B"/>
          <w:sz w:val="21"/>
        </w:rPr>
        <w:t>1) 지원동기 및 입사 후 포부</w:t>
      </w:r>
    </w:p>
    <w:p>
      <w:pPr>
        <w:spacing w:after="200" w:line="312" w:lineRule="auto"/>
      </w:pPr>
      <w:r>
        <w:rPr>
          <w:rFonts w:ascii="맑은 고딕" w:hAnsi="맑은 고딕" w:eastAsia="맑은 고딕"/>
          <w:b w:val="0"/>
          <w:color w:val="334155"/>
          <w:sz w:val="19"/>
        </w:rPr>
        <w:t>기술이 비즈니스의 성장 한계를 허무는 순간에 가장 큰 열정을 느낍니다. 대규모 트래픽 환경에서 결제 및 주문 시스템의 분산 아키텍처를 직접 설계하고, 장애율 0%와 응답 속도 40% 개선이라는 실질적 성과를 만들어 왔습니다. 귀사에서 다루는 거대한 비즈니스 도메인과 복잡한 트래픽 환경 속에서, 견고하고 확장 가능한 백엔드 시스템을 구축하여 고객에게 가장 신뢰받는 서비스를 제공하고 회사의 성장에 기여하고자 지원하였습니다.</w:t>
      </w:r>
    </w:p>
    <w:p>
      <w:pPr>
        <w:spacing w:before="160" w:after="60"/>
      </w:pPr>
      <w:r>
        <w:rPr>
          <w:rFonts w:ascii="맑은 고딕" w:hAnsi="맑은 고딕" w:eastAsia="맑은 고딕"/>
          <w:b/>
          <w:color w:val="1E293B"/>
          <w:sz w:val="21"/>
        </w:rPr>
        <w:t>2) 직무 전문성 및 문제 해결 역량</w:t>
      </w:r>
    </w:p>
    <w:p>
      <w:pPr>
        <w:spacing w:after="280" w:line="312" w:lineRule="auto"/>
      </w:pPr>
      <w:r>
        <w:rPr>
          <w:rFonts w:ascii="맑은 고딕" w:hAnsi="맑은 고딕" w:eastAsia="맑은 고딕"/>
          <w:b w:val="0"/>
          <w:color w:val="334155"/>
          <w:sz w:val="19"/>
        </w:rPr>
        <w:t>첫째, '장애를 사전에 예방하는 방어적 아키텍처'를 설계합니다. Kafka와 Outbox 패턴을 활용한 데이터 정합성 보장, Redis 기반 동시성 제어 등 실무에서 검증된 기술을 적재적소에 적용합니다.</w:t>
        <w:br/>
        <w:t>둘째, '정량적 지표 기반의 문제 해결'에 집중합니다. 단순한 감이 아닌 nGrinder 부하 테스트와 APM 병목 분석을 통해 데이터로 증명되는 최적화를 추구합니다.</w:t>
        <w:br/>
        <w:t>셋째, '원활한 소통과 코드 리뷰 문화'를 지향합니다. 팀원들과 지속적인 아키텍처 토론 및 테스트 코드 작성을 통해 팀 전체의 엔지니어링 수준을 동반 성장시킵니다.</w:t>
      </w:r>
    </w:p>
    <w:p>
      <w:pPr>
        <w:spacing w:before="400"/>
        <w:jc w:val="center"/>
      </w:pPr>
      <w:r>
        <w:rPr>
          <w:rFonts w:ascii="맑은 고딕" w:hAnsi="맑은 고딕" w:eastAsia="맑은 고딕"/>
          <w:b/>
          <w:color w:val="475569"/>
          <w:sz w:val="20"/>
        </w:rPr>
        <w:t>위의 모든 기재사항은 사실과 다름없음을 확인합니다.</w:t>
        <w:br/>
        <w:br/>
        <w:t>작성자 :  홍  길  동  (인)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